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C33AE" w14:textId="256B88D5" w:rsidR="00A90FF2" w:rsidRPr="00DB3907" w:rsidRDefault="00A90FF2" w:rsidP="00A90FF2">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8</w:t>
      </w:r>
      <w:r w:rsidR="00B62C25">
        <w:rPr>
          <w:rFonts w:cs="Courier New"/>
          <w:sz w:val="24"/>
          <w:szCs w:val="24"/>
          <w:lang w:val="de-DE"/>
        </w:rPr>
        <w:t>1</w:t>
      </w:r>
      <w:r w:rsidRPr="00DB3907">
        <w:rPr>
          <w:rFonts w:cs="Courier New"/>
          <w:sz w:val="24"/>
          <w:szCs w:val="24"/>
          <w:lang w:val="de-DE"/>
        </w:rPr>
        <w:tab/>
      </w:r>
      <w:r w:rsidR="00B62C25">
        <w:rPr>
          <w:rFonts w:cs="Courier New"/>
          <w:sz w:val="24"/>
          <w:szCs w:val="24"/>
          <w:lang w:val="de-DE"/>
        </w:rPr>
        <w:t>R4-</w:t>
      </w:r>
      <w:r w:rsidR="004C3325" w:rsidRPr="004C3325">
        <w:t xml:space="preserve"> </w:t>
      </w:r>
      <w:r w:rsidR="004C3325" w:rsidRPr="004C3325">
        <w:rPr>
          <w:rFonts w:cs="Courier New"/>
          <w:sz w:val="24"/>
          <w:szCs w:val="24"/>
          <w:lang w:val="de-DE"/>
        </w:rPr>
        <w:t>1610162</w:t>
      </w:r>
    </w:p>
    <w:p w14:paraId="1D975CAD" w14:textId="20C45042" w:rsidR="00A90FF2" w:rsidRPr="00DB3907" w:rsidRDefault="00B62C25" w:rsidP="00A90FF2">
      <w:pPr>
        <w:pStyle w:val="Header"/>
        <w:tabs>
          <w:tab w:val="left" w:pos="6521"/>
        </w:tabs>
        <w:rPr>
          <w:rFonts w:cs="Arial"/>
          <w:sz w:val="24"/>
          <w:szCs w:val="24"/>
        </w:rPr>
      </w:pPr>
      <w:r>
        <w:rPr>
          <w:rFonts w:cs="Arial"/>
          <w:sz w:val="24"/>
          <w:szCs w:val="24"/>
        </w:rPr>
        <w:t>November 14</w:t>
      </w:r>
      <w:r w:rsidR="00A90FF2">
        <w:rPr>
          <w:rFonts w:cs="Arial"/>
          <w:sz w:val="24"/>
          <w:szCs w:val="24"/>
          <w:vertAlign w:val="superscript"/>
        </w:rPr>
        <w:t>th</w:t>
      </w:r>
      <w:r w:rsidR="00A90FF2">
        <w:rPr>
          <w:rFonts w:cs="Arial"/>
          <w:sz w:val="24"/>
          <w:szCs w:val="24"/>
        </w:rPr>
        <w:t xml:space="preserve"> ‒ 1</w:t>
      </w:r>
      <w:r>
        <w:rPr>
          <w:rFonts w:cs="Arial"/>
          <w:sz w:val="24"/>
          <w:szCs w:val="24"/>
        </w:rPr>
        <w:t>8</w:t>
      </w:r>
      <w:r w:rsidR="00A90FF2" w:rsidRPr="00BB0848">
        <w:rPr>
          <w:rFonts w:cs="Arial"/>
          <w:sz w:val="24"/>
          <w:szCs w:val="24"/>
          <w:vertAlign w:val="superscript"/>
        </w:rPr>
        <w:t>th</w:t>
      </w:r>
      <w:r w:rsidR="00A90FF2">
        <w:rPr>
          <w:rFonts w:cs="Arial"/>
          <w:sz w:val="24"/>
          <w:szCs w:val="24"/>
        </w:rPr>
        <w:t>, 2016</w:t>
      </w:r>
    </w:p>
    <w:p w14:paraId="52CB10BE" w14:textId="7D172012" w:rsidR="00A90FF2" w:rsidRPr="00DB3907" w:rsidRDefault="00B62C25" w:rsidP="00A90FF2">
      <w:pPr>
        <w:pStyle w:val="Header"/>
        <w:rPr>
          <w:rFonts w:cs="Arial"/>
          <w:sz w:val="24"/>
          <w:szCs w:val="24"/>
        </w:rPr>
      </w:pPr>
      <w:r w:rsidRPr="00B62C25">
        <w:rPr>
          <w:rFonts w:cs="Arial"/>
          <w:sz w:val="24"/>
          <w:szCs w:val="24"/>
        </w:rPr>
        <w:t>Reno, Nevada, USA</w:t>
      </w:r>
    </w:p>
    <w:p w14:paraId="1440FE4C" w14:textId="77777777" w:rsidR="00E43D4D" w:rsidRPr="00F56E56" w:rsidRDefault="00E43D4D"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5A9AE3F7"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D60466">
        <w:rPr>
          <w:rFonts w:ascii="Arial" w:hAnsi="Arial"/>
          <w:sz w:val="24"/>
          <w:lang w:val="en-US"/>
        </w:rPr>
        <w:t>1</w:t>
      </w:r>
      <w:r w:rsidR="004C3325">
        <w:rPr>
          <w:rFonts w:ascii="Arial" w:hAnsi="Arial"/>
          <w:sz w:val="24"/>
          <w:lang w:val="en-US"/>
        </w:rPr>
        <w:t>1</w:t>
      </w:r>
      <w:r w:rsidR="00D60466">
        <w:rPr>
          <w:rFonts w:ascii="Arial" w:hAnsi="Arial"/>
          <w:sz w:val="24"/>
          <w:lang w:val="en-US"/>
        </w:rPr>
        <w:t>.3.1</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2519A4AE"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62C25" w:rsidRPr="00B62C25">
        <w:rPr>
          <w:rFonts w:ascii="Arial" w:hAnsi="Arial"/>
          <w:sz w:val="24"/>
          <w:lang w:val="en-US"/>
        </w:rPr>
        <w:t>Simulation r</w:t>
      </w:r>
      <w:r w:rsidR="006A5CC9">
        <w:rPr>
          <w:rFonts w:ascii="Arial" w:hAnsi="Arial"/>
          <w:sz w:val="24"/>
          <w:lang w:val="en-US"/>
        </w:rPr>
        <w:t xml:space="preserve">esults for NR coexistence study: </w:t>
      </w:r>
      <w:r w:rsidR="0072557C">
        <w:rPr>
          <w:rFonts w:ascii="Arial" w:hAnsi="Arial"/>
          <w:sz w:val="24"/>
          <w:lang w:val="en-US"/>
        </w:rPr>
        <w:t>dense urban</w:t>
      </w:r>
      <w:r w:rsidR="00B62C25" w:rsidRPr="00B62C25">
        <w:rPr>
          <w:rFonts w:ascii="Arial" w:hAnsi="Arial"/>
          <w:sz w:val="24"/>
          <w:lang w:val="en-US"/>
        </w:rPr>
        <w:t xml:space="preserve"> deployment at 30GHz </w:t>
      </w:r>
      <w:r w:rsidRPr="00996774">
        <w:rPr>
          <w:rFonts w:ascii="Arial" w:hAnsi="Arial"/>
          <w:sz w:val="24"/>
          <w:lang w:val="en-US"/>
        </w:rPr>
        <w:t xml:space="preserve"> </w:t>
      </w:r>
    </w:p>
    <w:p w14:paraId="0539B97D" w14:textId="260C4611"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67B664AC" w14:textId="4A5D75E8" w:rsidR="00644DBE" w:rsidRDefault="00895ACA" w:rsidP="0020451B">
      <w:pPr>
        <w:jc w:val="both"/>
      </w:pPr>
      <w:r>
        <w:t>In this contribution we present simulation results for the NR adjacent channel coexistence study</w:t>
      </w:r>
      <w:r w:rsidR="005C074B">
        <w:t>.</w:t>
      </w:r>
      <w:r>
        <w:t xml:space="preserve"> The paper addresses </w:t>
      </w:r>
      <w:r w:rsidR="0072557C">
        <w:t>dense urban</w:t>
      </w:r>
      <w:r>
        <w:t xml:space="preserve"> deployment at 30GHz. Both Up Link (UL) and Down Link (DL) cases are analysed. </w:t>
      </w:r>
      <w:r w:rsidR="00ED2954">
        <w:t xml:space="preserve">The simulation assumptions adopted in this study are the ones agreed in RAN4 #80bis </w:t>
      </w:r>
      <w:r w:rsidR="00ED2954">
        <w:fldChar w:fldCharType="begin"/>
      </w:r>
      <w:r w:rsidR="00ED2954">
        <w:instrText xml:space="preserve"> REF _Ref465947019 \r \h </w:instrText>
      </w:r>
      <w:r w:rsidR="00ED2954">
        <w:fldChar w:fldCharType="separate"/>
      </w:r>
      <w:r w:rsidR="000E04BA">
        <w:t>[1]</w:t>
      </w:r>
      <w:r w:rsidR="00ED2954">
        <w:fldChar w:fldCharType="end"/>
      </w:r>
      <w:r w:rsidR="00ED2954">
        <w:fldChar w:fldCharType="begin"/>
      </w:r>
      <w:r w:rsidR="00ED2954">
        <w:instrText xml:space="preserve"> REF _Ref465947021 \r \h </w:instrText>
      </w:r>
      <w:r w:rsidR="00ED2954">
        <w:fldChar w:fldCharType="separate"/>
      </w:r>
      <w:r w:rsidR="000E04BA">
        <w:t>[2]</w:t>
      </w:r>
      <w:r w:rsidR="00ED2954">
        <w:fldChar w:fldCharType="end"/>
      </w:r>
      <w:r w:rsidR="00ED2954">
        <w:fldChar w:fldCharType="begin"/>
      </w:r>
      <w:r w:rsidR="00ED2954">
        <w:instrText xml:space="preserve"> REF _Ref465947023 \r \h </w:instrText>
      </w:r>
      <w:r w:rsidR="00ED2954">
        <w:fldChar w:fldCharType="separate"/>
      </w:r>
      <w:r w:rsidR="000E04BA">
        <w:t>[3]</w:t>
      </w:r>
      <w:r w:rsidR="00ED2954">
        <w:fldChar w:fldCharType="end"/>
      </w:r>
      <w:r w:rsidR="00ED2954">
        <w:t>.</w:t>
      </w:r>
      <w:r>
        <w:t xml:space="preserve">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3FD26002" w14:textId="409C9627" w:rsidR="00ED2954" w:rsidRDefault="007A7AB2" w:rsidP="00ED2954">
      <w:pPr>
        <w:jc w:val="both"/>
        <w:rPr>
          <w:lang w:val="en-US"/>
        </w:rPr>
      </w:pPr>
      <w:r>
        <w:rPr>
          <w:lang w:val="en-US"/>
        </w:rPr>
        <w:t>The</w:t>
      </w:r>
      <w:r w:rsidR="00ED2954">
        <w:rPr>
          <w:lang w:val="en-US"/>
        </w:rPr>
        <w:t xml:space="preserve"> simulation results presented in this paper refer to the </w:t>
      </w:r>
      <w:r w:rsidR="0072557C">
        <w:rPr>
          <w:lang w:val="en-US"/>
        </w:rPr>
        <w:t>dense urban</w:t>
      </w:r>
      <w:r w:rsidR="00ED2954">
        <w:rPr>
          <w:lang w:val="en-US"/>
        </w:rPr>
        <w:t xml:space="preserve"> layout with a carrier frequency of 30GHz. </w:t>
      </w:r>
    </w:p>
    <w:p w14:paraId="01613C47" w14:textId="372902F2" w:rsidR="00A95A2D" w:rsidRDefault="00ED2954" w:rsidP="00ED2954">
      <w:pPr>
        <w:jc w:val="both"/>
        <w:rPr>
          <w:lang w:val="en-US"/>
        </w:rPr>
      </w:pPr>
      <w:r>
        <w:rPr>
          <w:lang w:val="en-US"/>
        </w:rPr>
        <w:t xml:space="preserve">The </w:t>
      </w:r>
      <w:r w:rsidR="0072557C">
        <w:rPr>
          <w:lang w:val="en-US"/>
        </w:rPr>
        <w:t>dense urban</w:t>
      </w:r>
      <w:r>
        <w:rPr>
          <w:lang w:val="en-US"/>
        </w:rPr>
        <w:t xml:space="preserve"> layout </w:t>
      </w:r>
      <w:r w:rsidR="00531558">
        <w:rPr>
          <w:lang w:val="en-US"/>
        </w:rPr>
        <w:t xml:space="preserve">is </w:t>
      </w:r>
      <w:r w:rsidR="00A95A2D">
        <w:rPr>
          <w:lang w:val="en-US"/>
        </w:rPr>
        <w:t>made of fixed cluster circle</w:t>
      </w:r>
      <w:r w:rsidR="00664C83">
        <w:rPr>
          <w:lang w:val="en-US"/>
        </w:rPr>
        <w:t>s</w:t>
      </w:r>
      <w:r w:rsidR="00A95A2D">
        <w:rPr>
          <w:lang w:val="en-US"/>
        </w:rPr>
        <w:t xml:space="preserve"> within a macro cell, in particular 3 clusters within macro cell an</w:t>
      </w:r>
      <w:r w:rsidR="00664C83">
        <w:rPr>
          <w:lang w:val="en-US"/>
        </w:rPr>
        <w:t>d 1 one micro BS per cluster are</w:t>
      </w:r>
      <w:r w:rsidR="00A95A2D">
        <w:rPr>
          <w:lang w:val="en-US"/>
        </w:rPr>
        <w:t xml:space="preserve"> considered. </w:t>
      </w:r>
      <w:r w:rsidR="00A95A2D" w:rsidRPr="00A95A2D">
        <w:rPr>
          <w:lang w:val="en-US"/>
        </w:rPr>
        <w:t>Micro BS</w:t>
      </w:r>
      <w:r w:rsidR="00664C83">
        <w:rPr>
          <w:lang w:val="en-US"/>
        </w:rPr>
        <w:t>s</w:t>
      </w:r>
      <w:r w:rsidR="00A95A2D" w:rsidRPr="00A95A2D">
        <w:rPr>
          <w:lang w:val="en-US"/>
        </w:rPr>
        <w:t xml:space="preserve"> </w:t>
      </w:r>
      <w:r w:rsidR="00664C83">
        <w:rPr>
          <w:lang w:val="en-US"/>
        </w:rPr>
        <w:t>are</w:t>
      </w:r>
      <w:r w:rsidR="00A95A2D" w:rsidRPr="00A95A2D">
        <w:rPr>
          <w:lang w:val="en-US"/>
        </w:rPr>
        <w:t xml:space="preserve"> randomly dropped on</w:t>
      </w:r>
      <w:r w:rsidR="00A95A2D">
        <w:rPr>
          <w:lang w:val="en-US"/>
        </w:rPr>
        <w:t xml:space="preserve"> an edge of the cluster circle. It is also worth mentioning that a</w:t>
      </w:r>
      <w:r w:rsidR="00A95A2D" w:rsidRPr="00A95A2D">
        <w:rPr>
          <w:lang w:val="en-US"/>
        </w:rPr>
        <w:t>ll UEs communicate with micro BS</w:t>
      </w:r>
      <w:r w:rsidR="00664C83">
        <w:rPr>
          <w:lang w:val="en-US"/>
        </w:rPr>
        <w:t>s</w:t>
      </w:r>
      <w:r w:rsidR="00A95A2D" w:rsidRPr="00A95A2D">
        <w:rPr>
          <w:lang w:val="en-US"/>
        </w:rPr>
        <w:t>, i.e. macro cell</w:t>
      </w:r>
      <w:r w:rsidR="00664C83">
        <w:rPr>
          <w:lang w:val="en-US"/>
        </w:rPr>
        <w:t>s</w:t>
      </w:r>
      <w:r w:rsidR="00A95A2D" w:rsidRPr="00A95A2D">
        <w:rPr>
          <w:lang w:val="en-US"/>
        </w:rPr>
        <w:t xml:space="preserve"> </w:t>
      </w:r>
      <w:r w:rsidR="00664C83">
        <w:rPr>
          <w:lang w:val="en-US"/>
        </w:rPr>
        <w:t>are</w:t>
      </w:r>
      <w:r w:rsidR="00A95A2D" w:rsidRPr="00A95A2D">
        <w:rPr>
          <w:lang w:val="en-US"/>
        </w:rPr>
        <w:t xml:space="preserve"> only used for determining position of micro BS</w:t>
      </w:r>
      <w:r w:rsidR="00664C83">
        <w:rPr>
          <w:lang w:val="en-US"/>
        </w:rPr>
        <w:t>s</w:t>
      </w:r>
      <w:r w:rsidR="00A95A2D" w:rsidRPr="00A95A2D">
        <w:rPr>
          <w:lang w:val="en-US"/>
        </w:rPr>
        <w:t xml:space="preserve">. </w:t>
      </w:r>
    </w:p>
    <w:p w14:paraId="40B934DB" w14:textId="3B62DFD9" w:rsidR="00ED2954" w:rsidRDefault="00A95A2D" w:rsidP="00ED2954">
      <w:pPr>
        <w:jc w:val="both"/>
        <w:rPr>
          <w:lang w:val="en-US"/>
        </w:rPr>
      </w:pPr>
      <w:r>
        <w:rPr>
          <w:lang w:val="en-US"/>
        </w:rPr>
        <w:t xml:space="preserve">Regarding the </w:t>
      </w:r>
      <w:r w:rsidRPr="00A95A2D">
        <w:rPr>
          <w:lang w:val="en-US"/>
        </w:rPr>
        <w:t>macro cell</w:t>
      </w:r>
      <w:r>
        <w:rPr>
          <w:lang w:val="en-US"/>
        </w:rPr>
        <w:t xml:space="preserve"> layout</w:t>
      </w:r>
      <w:r w:rsidRPr="00A95A2D">
        <w:rPr>
          <w:lang w:val="en-US"/>
        </w:rPr>
        <w:t>,</w:t>
      </w:r>
      <w:r>
        <w:rPr>
          <w:lang w:val="en-US"/>
        </w:rPr>
        <w:t xml:space="preserve"> the classical</w:t>
      </w:r>
      <w:r w:rsidRPr="00A95A2D">
        <w:rPr>
          <w:lang w:val="en-US"/>
        </w:rPr>
        <w:t xml:space="preserve"> h</w:t>
      </w:r>
      <w:r>
        <w:rPr>
          <w:lang w:val="en-US"/>
        </w:rPr>
        <w:t>exagonal grid with 19 macro sites and</w:t>
      </w:r>
      <w:r w:rsidRPr="00A95A2D">
        <w:rPr>
          <w:lang w:val="en-US"/>
        </w:rPr>
        <w:t xml:space="preserve"> 3 sectors </w:t>
      </w:r>
      <w:r>
        <w:rPr>
          <w:lang w:val="en-US"/>
        </w:rPr>
        <w:t>is assumed. Inter site distance (ISD) for macro BS</w:t>
      </w:r>
      <w:r w:rsidR="00664C83">
        <w:rPr>
          <w:lang w:val="en-US"/>
        </w:rPr>
        <w:t>s</w:t>
      </w:r>
      <w:r>
        <w:rPr>
          <w:lang w:val="en-US"/>
        </w:rPr>
        <w:t xml:space="preserve"> is 200m</w:t>
      </w:r>
      <w:r w:rsidRPr="00A95A2D">
        <w:rPr>
          <w:lang w:val="en-US"/>
        </w:rPr>
        <w:t>.</w:t>
      </w:r>
      <w:r>
        <w:rPr>
          <w:lang w:val="en-US"/>
        </w:rPr>
        <w:t xml:space="preserve"> A pictorial representation of the dense urban layout is shown in </w:t>
      </w:r>
      <w:r>
        <w:rPr>
          <w:lang w:val="en-US"/>
        </w:rPr>
        <w:fldChar w:fldCharType="begin"/>
      </w:r>
      <w:r>
        <w:rPr>
          <w:lang w:val="en-US"/>
        </w:rPr>
        <w:instrText xml:space="preserve"> REF _Ref465954063 \h </w:instrText>
      </w:r>
      <w:r>
        <w:rPr>
          <w:lang w:val="en-US"/>
        </w:rPr>
      </w:r>
      <w:r>
        <w:rPr>
          <w:lang w:val="en-US"/>
        </w:rPr>
        <w:fldChar w:fldCharType="separate"/>
      </w:r>
      <w:r w:rsidR="000E04BA">
        <w:t xml:space="preserve">Figure </w:t>
      </w:r>
      <w:r w:rsidR="000E04BA">
        <w:rPr>
          <w:noProof/>
        </w:rPr>
        <w:t>1</w:t>
      </w:r>
      <w:r>
        <w:rPr>
          <w:lang w:val="en-US"/>
        </w:rPr>
        <w:fldChar w:fldCharType="end"/>
      </w:r>
      <w:r>
        <w:rPr>
          <w:lang w:val="en-US"/>
        </w:rPr>
        <w:t>.</w:t>
      </w:r>
    </w:p>
    <w:p w14:paraId="7C46893D" w14:textId="77777777" w:rsidR="00A95A2D" w:rsidRPr="00237C95" w:rsidRDefault="00A95A2D" w:rsidP="00A95A2D">
      <w:pPr>
        <w:keepNext/>
        <w:jc w:val="center"/>
        <w:rPr>
          <w14:shadow w14:blurRad="50800" w14:dist="50800" w14:dir="5400000" w14:sx="0" w14:sy="0" w14:kx="0" w14:ky="0" w14:algn="ctr">
            <w14:schemeClr w14:val="bg1"/>
          </w14:shadow>
          <w14:textFill>
            <w14:noFill/>
          </w14:textFill>
        </w:rPr>
      </w:pPr>
      <w:r w:rsidRPr="00237C95">
        <w:rPr>
          <w:rFonts w:eastAsia="MS Mincho"/>
          <w:noProof/>
          <w:lang w:val="en-US"/>
        </w:rPr>
        <w:drawing>
          <wp:inline distT="0" distB="0" distL="0" distR="0" wp14:anchorId="3E640131" wp14:editId="1D8E928A">
            <wp:extent cx="5612130" cy="2189480"/>
            <wp:effectExtent l="0" t="0" r="7620" b="1270"/>
            <wp:docPr id="1" name="Picture 3" descr="D:\RAN4\80b\revised\dense urban layout_fina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D:\RAN4\80b\revised\dense urban layout_final.bmp"/>
                    <pic:cNvPicPr>
                      <a:picLocks noChangeAspect="1" noChangeArrowheads="1"/>
                    </pic:cNvPicPr>
                  </pic:nvPicPr>
                  <pic:blipFill>
                    <a:blip r:embed="rId8" cstate="print"/>
                    <a:srcRect/>
                    <a:stretch>
                      <a:fillRect/>
                    </a:stretch>
                  </pic:blipFill>
                  <pic:spPr bwMode="auto">
                    <a:xfrm>
                      <a:off x="0" y="0"/>
                      <a:ext cx="5612130" cy="2189480"/>
                    </a:xfrm>
                    <a:prstGeom prst="rect">
                      <a:avLst/>
                    </a:prstGeom>
                    <a:noFill/>
                  </pic:spPr>
                </pic:pic>
              </a:graphicData>
            </a:graphic>
          </wp:inline>
        </w:drawing>
      </w:r>
    </w:p>
    <w:p w14:paraId="2AC208E4" w14:textId="7EE2E07C" w:rsidR="00A95A2D" w:rsidRDefault="00A95A2D" w:rsidP="00A95A2D">
      <w:pPr>
        <w:pStyle w:val="Caption"/>
        <w:jc w:val="center"/>
        <w:rPr>
          <w:lang w:val="en-US"/>
        </w:rPr>
      </w:pPr>
      <w:bookmarkStart w:id="1" w:name="_Ref465954063"/>
      <w:r>
        <w:t xml:space="preserve">Figure </w:t>
      </w:r>
      <w:r>
        <w:fldChar w:fldCharType="begin"/>
      </w:r>
      <w:r>
        <w:instrText xml:space="preserve"> SEQ Figure \* ARABIC </w:instrText>
      </w:r>
      <w:r>
        <w:fldChar w:fldCharType="separate"/>
      </w:r>
      <w:r w:rsidR="000E04BA">
        <w:rPr>
          <w:noProof/>
        </w:rPr>
        <w:t>1</w:t>
      </w:r>
      <w:r>
        <w:fldChar w:fldCharType="end"/>
      </w:r>
      <w:bookmarkEnd w:id="1"/>
      <w:r>
        <w:t xml:space="preserve">. Dense urban deployment: macro and micro base stations placement </w:t>
      </w:r>
      <w:r>
        <w:rPr>
          <w:lang w:val="en-US"/>
        </w:rPr>
        <w:fldChar w:fldCharType="begin"/>
      </w:r>
      <w:r>
        <w:rPr>
          <w:lang w:val="en-US"/>
        </w:rPr>
        <w:instrText xml:space="preserve"> REF _Ref465947019 \r \h </w:instrText>
      </w:r>
      <w:r>
        <w:rPr>
          <w:lang w:val="en-US"/>
        </w:rPr>
      </w:r>
      <w:r>
        <w:rPr>
          <w:lang w:val="en-US"/>
        </w:rPr>
        <w:fldChar w:fldCharType="separate"/>
      </w:r>
      <w:r w:rsidR="000E04BA">
        <w:rPr>
          <w:lang w:val="en-US"/>
        </w:rPr>
        <w:t>[1]</w:t>
      </w:r>
      <w:r>
        <w:rPr>
          <w:lang w:val="en-US"/>
        </w:rPr>
        <w:fldChar w:fldCharType="end"/>
      </w:r>
      <w:r>
        <w:t>.</w:t>
      </w:r>
    </w:p>
    <w:p w14:paraId="60CB01C3" w14:textId="77777777" w:rsidR="00A95A2D" w:rsidRDefault="00A95A2D" w:rsidP="00ED2954">
      <w:pPr>
        <w:jc w:val="both"/>
        <w:rPr>
          <w:lang w:val="en-US"/>
        </w:rPr>
      </w:pPr>
    </w:p>
    <w:p w14:paraId="5A65DA6A" w14:textId="5408902D" w:rsidR="00A95A2D" w:rsidRDefault="00A95A2D" w:rsidP="00ED2954">
      <w:pPr>
        <w:jc w:val="both"/>
        <w:rPr>
          <w:lang w:val="en-US"/>
        </w:rPr>
      </w:pPr>
      <w:r>
        <w:rPr>
          <w:lang w:val="en-US"/>
        </w:rPr>
        <w:t xml:space="preserve">As already observed in </w:t>
      </w:r>
      <w:r>
        <w:rPr>
          <w:lang w:val="en-US"/>
        </w:rPr>
        <w:fldChar w:fldCharType="begin"/>
      </w:r>
      <w:r>
        <w:rPr>
          <w:lang w:val="en-US"/>
        </w:rPr>
        <w:instrText xml:space="preserve"> REF _Ref465947427 \r \h </w:instrText>
      </w:r>
      <w:r>
        <w:rPr>
          <w:lang w:val="en-US"/>
        </w:rPr>
      </w:r>
      <w:r>
        <w:rPr>
          <w:lang w:val="en-US"/>
        </w:rPr>
        <w:fldChar w:fldCharType="separate"/>
      </w:r>
      <w:r w:rsidR="000E04BA">
        <w:rPr>
          <w:lang w:val="en-US"/>
        </w:rPr>
        <w:t>[4]</w:t>
      </w:r>
      <w:r>
        <w:rPr>
          <w:lang w:val="en-US"/>
        </w:rPr>
        <w:fldChar w:fldCharType="end"/>
      </w:r>
      <w:r>
        <w:rPr>
          <w:lang w:val="en-US"/>
        </w:rPr>
        <w:t>, the</w:t>
      </w:r>
      <w:r w:rsidR="0029758D">
        <w:rPr>
          <w:lang w:val="en-US"/>
        </w:rPr>
        <w:t xml:space="preserve"> relative</w:t>
      </w:r>
      <w:r>
        <w:rPr>
          <w:lang w:val="en-US"/>
        </w:rPr>
        <w:t xml:space="preserve"> impact of the two agreed noise figure</w:t>
      </w:r>
      <w:r w:rsidR="00664C83">
        <w:rPr>
          <w:lang w:val="en-US"/>
        </w:rPr>
        <w:t>s</w:t>
      </w:r>
      <w:r>
        <w:rPr>
          <w:lang w:val="en-US"/>
        </w:rPr>
        <w:t xml:space="preserve"> (namely 9dB and 11d</w:t>
      </w:r>
      <w:r w:rsidR="003D1D10">
        <w:rPr>
          <w:lang w:val="en-US"/>
        </w:rPr>
        <w:t>B</w:t>
      </w:r>
      <w:r w:rsidRPr="00A95A2D">
        <w:rPr>
          <w:lang w:val="en-US"/>
        </w:rPr>
        <w:t xml:space="preserve"> </w:t>
      </w:r>
      <w:r>
        <w:rPr>
          <w:lang w:val="en-US"/>
        </w:rPr>
        <w:t>for 30GHz) on the final required ACIR</w:t>
      </w:r>
      <w:r w:rsidR="0029758D">
        <w:rPr>
          <w:lang w:val="en-US"/>
        </w:rPr>
        <w:t xml:space="preserve"> results</w:t>
      </w:r>
      <w:r>
        <w:rPr>
          <w:lang w:val="en-US"/>
        </w:rPr>
        <w:t xml:space="preserve"> is negligible</w:t>
      </w:r>
      <w:r w:rsidR="0029758D">
        <w:rPr>
          <w:lang w:val="en-US"/>
        </w:rPr>
        <w:t>. Therefore in the following, for the sake of reducing simulation time and helping the presentation of the results, we will only consider NF=11dB.</w:t>
      </w:r>
    </w:p>
    <w:p w14:paraId="3C5A8742" w14:textId="0FE6954A" w:rsidR="00531558" w:rsidRDefault="00531558" w:rsidP="00ED2954">
      <w:pPr>
        <w:jc w:val="both"/>
        <w:rPr>
          <w:lang w:val="en-US"/>
        </w:rPr>
      </w:pPr>
      <w:r>
        <w:rPr>
          <w:lang w:val="en-US"/>
        </w:rPr>
        <w:t>The list of</w:t>
      </w:r>
      <w:r w:rsidR="0029758D">
        <w:rPr>
          <w:lang w:val="en-US"/>
        </w:rPr>
        <w:t xml:space="preserve"> the remaining</w:t>
      </w:r>
      <w:r>
        <w:rPr>
          <w:lang w:val="en-US"/>
        </w:rPr>
        <w:t xml:space="preserve"> simulation assumptions </w:t>
      </w:r>
      <w:r w:rsidR="00A95A2D">
        <w:rPr>
          <w:lang w:val="en-US"/>
        </w:rPr>
        <w:t xml:space="preserve">for the dense urban scenario </w:t>
      </w:r>
      <w:r>
        <w:rPr>
          <w:lang w:val="en-US"/>
        </w:rPr>
        <w:t>is report</w:t>
      </w:r>
      <w:r w:rsidR="006A5CC9">
        <w:rPr>
          <w:lang w:val="en-US"/>
        </w:rPr>
        <w:t>ed</w:t>
      </w:r>
      <w:r>
        <w:rPr>
          <w:lang w:val="en-US"/>
        </w:rPr>
        <w:t xml:space="preserve"> in </w:t>
      </w:r>
      <w:r w:rsidR="006A5CC9">
        <w:rPr>
          <w:lang w:val="en-US"/>
        </w:rPr>
        <w:fldChar w:fldCharType="begin"/>
      </w:r>
      <w:r w:rsidR="006A5CC9">
        <w:rPr>
          <w:lang w:val="en-US"/>
        </w:rPr>
        <w:instrText xml:space="preserve"> REF _Ref465952819 \h </w:instrText>
      </w:r>
      <w:r w:rsidR="006A5CC9">
        <w:rPr>
          <w:lang w:val="en-US"/>
        </w:rPr>
      </w:r>
      <w:r w:rsidR="006A5CC9">
        <w:rPr>
          <w:lang w:val="en-US"/>
        </w:rPr>
        <w:fldChar w:fldCharType="separate"/>
      </w:r>
      <w:r w:rsidR="000E04BA">
        <w:t xml:space="preserve">Table </w:t>
      </w:r>
      <w:r w:rsidR="000E04BA">
        <w:rPr>
          <w:noProof/>
        </w:rPr>
        <w:t>1</w:t>
      </w:r>
      <w:r w:rsidR="006A5CC9">
        <w:rPr>
          <w:lang w:val="en-US"/>
        </w:rPr>
        <w:fldChar w:fldCharType="end"/>
      </w:r>
      <w:r w:rsidR="006A5CC9">
        <w:rPr>
          <w:lang w:val="en-US"/>
        </w:rPr>
        <w:t>.</w:t>
      </w:r>
    </w:p>
    <w:p w14:paraId="435C3B16" w14:textId="0B9CADB9" w:rsidR="00531558" w:rsidRDefault="00531558" w:rsidP="00531558">
      <w:pPr>
        <w:pStyle w:val="Caption"/>
        <w:keepNext/>
        <w:jc w:val="center"/>
      </w:pPr>
      <w:bookmarkStart w:id="2" w:name="_Ref465952819"/>
      <w:r>
        <w:t xml:space="preserve">Table </w:t>
      </w:r>
      <w:r>
        <w:fldChar w:fldCharType="begin"/>
      </w:r>
      <w:r>
        <w:instrText xml:space="preserve"> SEQ Table \* ARABIC </w:instrText>
      </w:r>
      <w:r>
        <w:fldChar w:fldCharType="separate"/>
      </w:r>
      <w:r w:rsidR="000E04BA">
        <w:rPr>
          <w:noProof/>
        </w:rPr>
        <w:t>1</w:t>
      </w:r>
      <w:r>
        <w:fldChar w:fldCharType="end"/>
      </w:r>
      <w:bookmarkEnd w:id="2"/>
      <w:r>
        <w:t xml:space="preserve">. List of simulation assumptions for </w:t>
      </w:r>
      <w:r w:rsidR="0072557C">
        <w:t>dense urban</w:t>
      </w:r>
      <w:r>
        <w:t xml:space="preserve"> scenario </w:t>
      </w:r>
      <w:r>
        <w:rPr>
          <w:lang w:val="en-US"/>
        </w:rPr>
        <w:fldChar w:fldCharType="begin"/>
      </w:r>
      <w:r>
        <w:rPr>
          <w:lang w:val="en-US"/>
        </w:rPr>
        <w:instrText xml:space="preserve"> REF _Ref465947019 \r \h </w:instrText>
      </w:r>
      <w:r>
        <w:rPr>
          <w:lang w:val="en-US"/>
        </w:rPr>
      </w:r>
      <w:r>
        <w:rPr>
          <w:lang w:val="en-US"/>
        </w:rPr>
        <w:fldChar w:fldCharType="separate"/>
      </w:r>
      <w:r w:rsidR="000E04BA">
        <w:rPr>
          <w:lang w:val="en-US"/>
        </w:rPr>
        <w:t>[1]</w:t>
      </w:r>
      <w:r>
        <w:rPr>
          <w:lang w:val="en-US"/>
        </w:rPr>
        <w:fldChar w:fldCharType="end"/>
      </w:r>
      <w:r>
        <w:t>.</w:t>
      </w:r>
    </w:p>
    <w:tbl>
      <w:tblPr>
        <w:tblW w:w="9480" w:type="dxa"/>
        <w:tblCellMar>
          <w:left w:w="0" w:type="dxa"/>
          <w:right w:w="0" w:type="dxa"/>
        </w:tblCellMar>
        <w:tblLook w:val="01E0" w:firstRow="1" w:lastRow="1" w:firstColumn="1" w:lastColumn="1" w:noHBand="0" w:noVBand="0"/>
      </w:tblPr>
      <w:tblGrid>
        <w:gridCol w:w="1577"/>
        <w:gridCol w:w="2675"/>
        <w:gridCol w:w="2674"/>
        <w:gridCol w:w="2554"/>
      </w:tblGrid>
      <w:tr w:rsidR="00A95A2D" w:rsidRPr="00A95A2D" w14:paraId="221404EC" w14:textId="77777777" w:rsidTr="00C5158A">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19EFB7"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b/>
                <w:bCs/>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0E435B"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b/>
                <w:bCs/>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3AC7E9"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b/>
                <w:bCs/>
                <w:kern w:val="24"/>
                <w:lang w:eastAsia="ja-JP"/>
              </w:rPr>
              <w:t>Remark</w:t>
            </w:r>
          </w:p>
        </w:tc>
      </w:tr>
      <w:tr w:rsidR="00A95A2D" w:rsidRPr="00A95A2D" w14:paraId="2BD937E8" w14:textId="77777777" w:rsidTr="00C5158A">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0D8BF3"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lastRenderedPageBreak/>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BEEEA7" w14:textId="77777777" w:rsidR="00A95A2D" w:rsidRPr="00A95A2D" w:rsidRDefault="00A95A2D" w:rsidP="00C5158A">
            <w:pPr>
              <w:spacing w:after="0"/>
              <w:rPr>
                <w:rFonts w:ascii="Arial" w:eastAsia="MS Mincho" w:hAnsi="Arial"/>
                <w:kern w:val="24"/>
                <w:lang w:eastAsia="ja-JP"/>
              </w:rPr>
            </w:pPr>
            <w:r w:rsidRPr="00A95A2D">
              <w:rPr>
                <w:rFonts w:ascii="Arial" w:eastAsia="MS Mincho" w:hAnsi="Arial" w:hint="eastAsia"/>
                <w:kern w:val="24"/>
                <w:lang w:eastAsia="ja-JP"/>
              </w:rPr>
              <w:t>Fixed cluster circle within a macro cell.</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D63C6E"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val="en-US" w:eastAsia="ja-JP"/>
              </w:rPr>
              <w:t>note1</w:t>
            </w:r>
          </w:p>
        </w:tc>
      </w:tr>
      <w:tr w:rsidR="00A95A2D" w:rsidRPr="00A95A2D" w14:paraId="4B433052" w14:textId="77777777" w:rsidTr="00C5158A">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428125"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val="en-US" w:eastAsia="ja-JP"/>
              </w:rPr>
              <w:t>Number of micro BSs per macro cell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613551"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val="en-US" w:eastAsia="ja-JP"/>
              </w:rPr>
              <w:t>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474C33" w14:textId="77777777" w:rsidR="00A95A2D" w:rsidRPr="00A95A2D" w:rsidRDefault="00A95A2D" w:rsidP="00C5158A">
            <w:pPr>
              <w:spacing w:after="0"/>
              <w:rPr>
                <w:rFonts w:ascii="Arial" w:eastAsia="MS PGothic" w:hAnsi="Arial" w:cs="Arial"/>
                <w:lang w:val="en-US" w:eastAsia="ja-JP"/>
              </w:rPr>
            </w:pPr>
            <w:r w:rsidRPr="00A95A2D">
              <w:rPr>
                <w:rFonts w:ascii="Arial" w:eastAsia="MS PGothic" w:hAnsi="Arial" w:cs="Arial" w:hint="eastAsia"/>
                <w:lang w:val="en-US" w:eastAsia="ja-JP"/>
              </w:rPr>
              <w:t>3 cluster circles are in a macro cell. 1 cluster circle has 1 micro BS.</w:t>
            </w:r>
          </w:p>
        </w:tc>
      </w:tr>
      <w:tr w:rsidR="00A95A2D" w:rsidRPr="00A95A2D" w14:paraId="7294E64B" w14:textId="77777777" w:rsidTr="00C5158A">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A193ED" w14:textId="77777777" w:rsidR="00A95A2D" w:rsidRPr="00A95A2D" w:rsidRDefault="00A95A2D" w:rsidP="00C5158A">
            <w:pPr>
              <w:spacing w:after="0"/>
              <w:jc w:val="center"/>
              <w:rPr>
                <w:rFonts w:ascii="Arial" w:eastAsia="MS PGothic"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B4D8A5" w14:textId="77777777" w:rsidR="00A95A2D" w:rsidRPr="00A95A2D" w:rsidRDefault="00A95A2D" w:rsidP="00C5158A">
            <w:pPr>
              <w:spacing w:after="0"/>
              <w:jc w:val="center"/>
              <w:rPr>
                <w:rFonts w:ascii="Arial" w:eastAsia="MS PGothic" w:hAnsi="Arial" w:cs="Arial"/>
                <w:lang w:val="en-US" w:eastAsia="ja-JP"/>
              </w:rPr>
            </w:pP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E7FB00" w14:textId="77777777" w:rsidR="00A95A2D" w:rsidRPr="00A95A2D" w:rsidRDefault="00A95A2D" w:rsidP="00C5158A">
            <w:pPr>
              <w:spacing w:after="0"/>
              <w:rPr>
                <w:rFonts w:ascii="Arial" w:eastAsia="MS PGothic" w:hAnsi="Arial" w:cs="Arial"/>
                <w:lang w:val="en-US" w:eastAsia="ja-JP"/>
              </w:rPr>
            </w:pPr>
          </w:p>
        </w:tc>
      </w:tr>
      <w:tr w:rsidR="00A95A2D" w:rsidRPr="00A95A2D" w14:paraId="4F919C02" w14:textId="77777777" w:rsidTr="00C5158A">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53CD65"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val="en-US" w:eastAsia="ja-JP"/>
              </w:rPr>
              <w:t>Radius of UE dropping within a micro cell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FB892A"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val="en-US" w:eastAsia="ja-JP"/>
              </w:rPr>
              <w:t>&lt; 28.9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C9D231" w14:textId="77777777" w:rsidR="00A95A2D" w:rsidRPr="00A95A2D" w:rsidRDefault="00A95A2D" w:rsidP="00C5158A">
            <w:pPr>
              <w:spacing w:after="0"/>
              <w:rPr>
                <w:rFonts w:ascii="Arial" w:eastAsia="MS PGothic" w:hAnsi="Arial" w:cs="Arial"/>
                <w:lang w:val="en-US" w:eastAsia="ja-JP"/>
              </w:rPr>
            </w:pPr>
          </w:p>
        </w:tc>
      </w:tr>
      <w:tr w:rsidR="00A95A2D" w:rsidRPr="00A95A2D" w14:paraId="7810FB32" w14:textId="77777777" w:rsidTr="00C5158A">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1ADC75"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884547"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MS Mincho" w:hAnsi="Arial"/>
                <w:kern w:val="24"/>
                <w:lang w:eastAsia="ja-JP"/>
              </w:rPr>
              <w:t>10</w:t>
            </w:r>
            <w:r w:rsidRPr="00A95A2D">
              <w:rPr>
                <w:rFonts w:ascii="Arial" w:eastAsia="SimSun" w:hAnsi="Arial"/>
                <w:kern w:val="24"/>
                <w:lang w:eastAsia="ja-JP"/>
              </w:rPr>
              <w:t xml:space="preserve">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D6874B"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 </w:t>
            </w:r>
          </w:p>
        </w:tc>
      </w:tr>
      <w:tr w:rsidR="00A95A2D" w:rsidRPr="00A95A2D" w14:paraId="172F5723" w14:textId="77777777" w:rsidTr="00C5158A">
        <w:tc>
          <w:tcPr>
            <w:tcW w:w="15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819AC9"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1BE0F9"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25CAB"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F9C60A"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 </w:t>
            </w:r>
          </w:p>
        </w:tc>
      </w:tr>
      <w:tr w:rsidR="00A95A2D" w:rsidRPr="00A95A2D" w14:paraId="6B7952ED" w14:textId="77777777" w:rsidTr="00C5158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2E8F11" w14:textId="77777777" w:rsidR="00A95A2D" w:rsidRPr="00A95A2D" w:rsidRDefault="00A95A2D" w:rsidP="00C5158A">
            <w:pPr>
              <w:spacing w:after="0"/>
              <w:rPr>
                <w:rFonts w:ascii="Arial" w:eastAsia="MS PGothic"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333F3E"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0DEC9C"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80 %</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3B1AA0"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 </w:t>
            </w:r>
          </w:p>
        </w:tc>
      </w:tr>
      <w:tr w:rsidR="00A95A2D" w:rsidRPr="00A95A2D" w14:paraId="214CA5B1" w14:textId="77777777" w:rsidTr="00C5158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6F3008" w14:textId="77777777" w:rsidR="00A95A2D" w:rsidRPr="00A95A2D" w:rsidRDefault="00A95A2D" w:rsidP="00C5158A">
            <w:pPr>
              <w:spacing w:after="0"/>
              <w:rPr>
                <w:rFonts w:ascii="Arial" w:eastAsia="MS PGothic"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9265F7"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50% low loss, 50% high loss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EA460"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MS Mincho" w:hAnsi="Arial"/>
                <w:kern w:val="24"/>
                <w:lang w:eastAsia="ja-JP"/>
              </w:rPr>
              <w:t xml:space="preserve">Low/high </w:t>
            </w:r>
            <w:r w:rsidRPr="00A95A2D">
              <w:rPr>
                <w:rFonts w:ascii="Arial" w:eastAsia="SimSun" w:hAnsi="Arial"/>
                <w:kern w:val="24"/>
                <w:lang w:eastAsia="ja-JP"/>
              </w:rPr>
              <w:t xml:space="preserve">Penetration loss </w:t>
            </w:r>
            <w:r w:rsidRPr="00A95A2D">
              <w:rPr>
                <w:rFonts w:ascii="Arial" w:eastAsia="MS Mincho" w:hAnsi="Arial"/>
                <w:kern w:val="24"/>
                <w:lang w:eastAsia="ja-JP"/>
              </w:rPr>
              <w:t>ratio</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4C313"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 </w:t>
            </w:r>
          </w:p>
        </w:tc>
      </w:tr>
      <w:tr w:rsidR="00A95A2D" w:rsidRPr="00A95A2D" w14:paraId="40827E01" w14:textId="77777777" w:rsidTr="00C5158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7D3F76" w14:textId="77777777" w:rsidR="00A95A2D" w:rsidRPr="00A95A2D" w:rsidRDefault="00A95A2D" w:rsidP="00C5158A">
            <w:pPr>
              <w:spacing w:after="0"/>
              <w:rPr>
                <w:rFonts w:ascii="Arial" w:eastAsia="MS PGothic"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F84246"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1337F2"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560174"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Specified in TR38.900</w:t>
            </w:r>
          </w:p>
        </w:tc>
      </w:tr>
      <w:tr w:rsidR="00A95A2D" w:rsidRPr="00A95A2D" w14:paraId="6467D30E" w14:textId="77777777" w:rsidTr="00C5158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28D569" w14:textId="77777777" w:rsidR="00A95A2D" w:rsidRPr="00A95A2D" w:rsidRDefault="00A95A2D" w:rsidP="00C5158A">
            <w:pPr>
              <w:spacing w:after="0"/>
              <w:rPr>
                <w:rFonts w:ascii="Arial" w:eastAsia="MS PGothic"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90104F"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CE8781"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val="nl-NL" w:eastAsia="ja-JP"/>
              </w:rPr>
              <w:t>Same as 3D-UMi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3153C7"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 </w:t>
            </w:r>
          </w:p>
        </w:tc>
      </w:tr>
      <w:tr w:rsidR="00A95A2D" w:rsidRPr="00A95A2D" w14:paraId="7DA98415" w14:textId="77777777" w:rsidTr="00C5158A">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18B126"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5102AE"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E09B11"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 </w:t>
            </w:r>
          </w:p>
        </w:tc>
      </w:tr>
      <w:tr w:rsidR="00A95A2D" w:rsidRPr="00A95A2D" w14:paraId="58643350" w14:textId="77777777" w:rsidTr="00C5158A">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3D2093"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179D6B"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MS Mincho" w:hAnsi="Arial"/>
                <w:kern w:val="24"/>
                <w:lang w:eastAsia="ja-JP"/>
              </w:rPr>
              <w:t>3m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FEC8A4"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 </w:t>
            </w:r>
          </w:p>
        </w:tc>
      </w:tr>
      <w:tr w:rsidR="00A95A2D" w:rsidRPr="00A95A2D" w14:paraId="4E378448" w14:textId="77777777" w:rsidTr="00C5158A">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1167F2"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CD6743"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UM</w:t>
            </w:r>
            <w:r w:rsidRPr="00A95A2D">
              <w:rPr>
                <w:rFonts w:ascii="Arial" w:eastAsia="MS Mincho" w:hAnsi="Arial"/>
                <w:kern w:val="24"/>
                <w:lang w:eastAsia="ja-JP"/>
              </w:rPr>
              <w:t>i</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FF3F99"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Specified in TR38.900</w:t>
            </w:r>
          </w:p>
        </w:tc>
      </w:tr>
      <w:tr w:rsidR="00A95A2D" w:rsidRPr="00A95A2D" w14:paraId="570BAE0D" w14:textId="77777777" w:rsidTr="00C5158A">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DAA4BC"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EE8D52"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MS Mincho" w:hAnsi="Arial"/>
                <w:kern w:val="24"/>
                <w:lang w:eastAsia="ja-JP"/>
              </w:rPr>
              <w:t>Between cite: 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B07880"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MS Mincho" w:hAnsi="Arial"/>
                <w:kern w:val="24"/>
                <w:lang w:eastAsia="ja-JP"/>
              </w:rPr>
              <w:t>Table 6.3.2.1 in TR37.809</w:t>
            </w:r>
          </w:p>
        </w:tc>
      </w:tr>
      <w:tr w:rsidR="00A95A2D" w:rsidRPr="00BD1CC5" w14:paraId="6B945E2C" w14:textId="77777777" w:rsidTr="00C5158A">
        <w:tc>
          <w:tcPr>
            <w:tcW w:w="94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21039C" w14:textId="77777777" w:rsidR="00A95A2D" w:rsidRPr="00E33535" w:rsidRDefault="00A95A2D" w:rsidP="00C5158A">
            <w:pPr>
              <w:spacing w:after="0"/>
              <w:rPr>
                <w:rFonts w:ascii="Arial" w:eastAsia="MS Mincho" w:hAnsi="Arial"/>
                <w:kern w:val="24"/>
                <w:lang w:val="en-US" w:eastAsia="ja-JP"/>
              </w:rPr>
            </w:pPr>
            <w:r w:rsidRPr="00A95A2D">
              <w:rPr>
                <w:rFonts w:ascii="Arial" w:eastAsia="MS Mincho" w:hAnsi="Arial" w:hint="eastAsia"/>
                <w:kern w:val="24"/>
                <w:lang w:eastAsia="ja-JP"/>
              </w:rPr>
              <w:t xml:space="preserve">Note 1: Micro BS is randomly dropped on an edge of the </w:t>
            </w:r>
            <w:r w:rsidRPr="00A95A2D">
              <w:rPr>
                <w:rFonts w:ascii="Arial" w:eastAsia="MS Mincho" w:hAnsi="Arial"/>
                <w:kern w:val="24"/>
                <w:lang w:eastAsia="ja-JP"/>
              </w:rPr>
              <w:t>cluster circle</w:t>
            </w:r>
            <w:r w:rsidRPr="00A95A2D">
              <w:rPr>
                <w:rFonts w:ascii="Arial" w:eastAsia="MS Mincho" w:hAnsi="Arial" w:hint="eastAsia"/>
                <w:kern w:val="24"/>
                <w:lang w:eastAsia="ja-JP"/>
              </w:rPr>
              <w:t xml:space="preserve">. </w:t>
            </w:r>
            <w:r w:rsidRPr="00A95A2D">
              <w:rPr>
                <w:rFonts w:ascii="Arial" w:eastAsia="MS Mincho" w:hAnsi="Arial" w:hint="eastAsia"/>
                <w:kern w:val="24"/>
                <w:lang w:val="en-US" w:eastAsia="ja-JP"/>
              </w:rPr>
              <w:t>A</w:t>
            </w:r>
            <w:r w:rsidRPr="00A95A2D">
              <w:rPr>
                <w:rFonts w:ascii="Arial" w:eastAsia="SimSun" w:hAnsi="Arial"/>
                <w:kern w:val="24"/>
                <w:lang w:val="en-US" w:eastAsia="ja-JP"/>
              </w:rPr>
              <w:t>ll UEs communicate with micro BS</w:t>
            </w:r>
            <w:r w:rsidRPr="00A95A2D">
              <w:rPr>
                <w:rFonts w:ascii="Arial" w:eastAsia="MS Mincho" w:hAnsi="Arial" w:hint="eastAsia"/>
                <w:kern w:val="24"/>
                <w:lang w:val="en-US" w:eastAsia="ja-JP"/>
              </w:rPr>
              <w:t xml:space="preserve">, i.e. macro cell is only used for determining position of micro BS. </w:t>
            </w:r>
            <w:r w:rsidRPr="00A95A2D">
              <w:rPr>
                <w:rFonts w:ascii="Arial" w:eastAsia="MS Mincho" w:hAnsi="Arial"/>
                <w:kern w:val="24"/>
                <w:lang w:val="en-US" w:eastAsia="ja-JP"/>
              </w:rPr>
              <w:t>A</w:t>
            </w:r>
            <w:r w:rsidRPr="00A95A2D">
              <w:rPr>
                <w:rFonts w:ascii="Arial" w:eastAsia="MS Mincho" w:hAnsi="Arial" w:hint="eastAsia"/>
                <w:kern w:val="24"/>
                <w:lang w:val="en-US" w:eastAsia="ja-JP"/>
              </w:rPr>
              <w:t xml:space="preserve">s a layout of macro cell, </w:t>
            </w:r>
            <w:r w:rsidRPr="00A95A2D">
              <w:rPr>
                <w:rFonts w:ascii="Arial" w:eastAsia="SimSun" w:hAnsi="Arial"/>
                <w:kern w:val="24"/>
                <w:lang w:val="en-US" w:eastAsia="ja-JP"/>
              </w:rPr>
              <w:t xml:space="preserve">hexagonal grid, 19 macro sites, 3 sectors per site model with ISD = 200m </w:t>
            </w:r>
            <w:r w:rsidRPr="00A95A2D">
              <w:rPr>
                <w:rFonts w:ascii="Arial" w:eastAsia="MS Mincho" w:hAnsi="Arial" w:hint="eastAsia"/>
                <w:kern w:val="24"/>
                <w:lang w:val="en-US" w:eastAsia="ja-JP"/>
              </w:rPr>
              <w:t>is</w:t>
            </w:r>
            <w:r w:rsidRPr="00A95A2D">
              <w:rPr>
                <w:rFonts w:ascii="Arial" w:eastAsia="SimSun" w:hAnsi="Arial"/>
                <w:kern w:val="24"/>
                <w:lang w:val="en-US" w:eastAsia="ja-JP"/>
              </w:rPr>
              <w:t xml:space="preserve"> assumed.</w:t>
            </w:r>
            <w:r w:rsidRPr="00BD1CC5">
              <w:rPr>
                <w:rFonts w:ascii="Arial" w:eastAsia="SimSun" w:hAnsi="Arial"/>
                <w:kern w:val="24"/>
                <w:lang w:val="en-US" w:eastAsia="ja-JP"/>
              </w:rPr>
              <w:t xml:space="preserve"> </w:t>
            </w:r>
          </w:p>
        </w:tc>
      </w:tr>
    </w:tbl>
    <w:p w14:paraId="1085E9E7" w14:textId="77777777" w:rsidR="00531558" w:rsidRDefault="00531558" w:rsidP="00A95A2D">
      <w:pPr>
        <w:jc w:val="center"/>
        <w:rPr>
          <w:lang w:val="en-US"/>
        </w:rPr>
      </w:pPr>
    </w:p>
    <w:p w14:paraId="73AF9FE1" w14:textId="09A2B567" w:rsidR="00531558" w:rsidRDefault="00531558" w:rsidP="00531558">
      <w:pPr>
        <w:pStyle w:val="Heading2"/>
        <w:rPr>
          <w:lang w:val="en-US"/>
        </w:rPr>
      </w:pPr>
      <w:r>
        <w:rPr>
          <w:lang w:val="en-US"/>
        </w:rPr>
        <w:t>DL results</w:t>
      </w:r>
    </w:p>
    <w:p w14:paraId="37FC89FD" w14:textId="54C1F2EA" w:rsidR="00531558" w:rsidRPr="00195C12" w:rsidRDefault="00195C12" w:rsidP="00195C12">
      <w:pPr>
        <w:jc w:val="both"/>
        <w:rPr>
          <w:lang w:val="en-US"/>
        </w:rPr>
      </w:pPr>
      <w:r w:rsidRPr="00195C12">
        <w:rPr>
          <w:lang w:val="en-US"/>
        </w:rPr>
        <w:t>In this section we present DL results, i.e. the throughput is measured at the victim UEs and the aggressor nodes are</w:t>
      </w:r>
      <w:r w:rsidR="00A95A2D">
        <w:rPr>
          <w:lang w:val="en-US"/>
        </w:rPr>
        <w:t xml:space="preserve"> micro</w:t>
      </w:r>
      <w:r w:rsidRPr="00195C12">
        <w:rPr>
          <w:lang w:val="en-US"/>
        </w:rPr>
        <w:t xml:space="preserve"> BS</w:t>
      </w:r>
      <w:r w:rsidR="00825E0F">
        <w:rPr>
          <w:lang w:val="en-US"/>
        </w:rPr>
        <w:t>s</w:t>
      </w:r>
      <w:r w:rsidRPr="00195C12">
        <w:rPr>
          <w:lang w:val="en-US"/>
        </w:rPr>
        <w:t xml:space="preserve"> operating in adjacent channel. </w:t>
      </w:r>
      <w:r w:rsidRPr="00195C12">
        <w:rPr>
          <w:lang w:val="en-US"/>
        </w:rPr>
        <w:fldChar w:fldCharType="begin"/>
      </w:r>
      <w:r w:rsidRPr="00195C12">
        <w:rPr>
          <w:lang w:val="en-US"/>
        </w:rPr>
        <w:instrText xml:space="preserve"> REF _Ref465948165 \h  \* MERGEFORMAT </w:instrText>
      </w:r>
      <w:r w:rsidRPr="00195C12">
        <w:rPr>
          <w:lang w:val="en-US"/>
        </w:rPr>
      </w:r>
      <w:r w:rsidRPr="00195C12">
        <w:rPr>
          <w:lang w:val="en-US"/>
        </w:rPr>
        <w:fldChar w:fldCharType="separate"/>
      </w:r>
      <w:r w:rsidR="000E04BA">
        <w:t xml:space="preserve">Figure </w:t>
      </w:r>
      <w:r w:rsidR="000E04BA">
        <w:rPr>
          <w:noProof/>
        </w:rPr>
        <w:t>2</w:t>
      </w:r>
      <w:r w:rsidRPr="00195C12">
        <w:rPr>
          <w:lang w:val="en-US"/>
        </w:rPr>
        <w:fldChar w:fldCharType="end"/>
      </w:r>
      <w:r w:rsidRPr="00195C12">
        <w:rPr>
          <w:lang w:val="en-US"/>
        </w:rPr>
        <w:t xml:space="preserve"> shows the throughput degradation as a function of ACIR. </w:t>
      </w:r>
      <w:r w:rsidR="004C3325">
        <w:rPr>
          <w:lang w:val="en-US"/>
        </w:rPr>
        <w:t xml:space="preserve">Mean </w:t>
      </w:r>
      <w:r w:rsidR="0029758D">
        <w:rPr>
          <w:lang w:val="en-US"/>
        </w:rPr>
        <w:t xml:space="preserve">and 5%-tile </w:t>
      </w:r>
      <w:r w:rsidRPr="00195C12">
        <w:rPr>
          <w:lang w:val="en-US"/>
        </w:rPr>
        <w:t xml:space="preserve">throughput are considered. The results indicated that an ACIR in the </w:t>
      </w:r>
      <w:r w:rsidR="0029758D">
        <w:rPr>
          <w:lang w:val="en-US"/>
        </w:rPr>
        <w:t>8</w:t>
      </w:r>
      <w:r w:rsidRPr="00195C12">
        <w:rPr>
          <w:lang w:val="en-US"/>
        </w:rPr>
        <w:t>-1</w:t>
      </w:r>
      <w:r w:rsidR="0029758D">
        <w:rPr>
          <w:lang w:val="en-US"/>
        </w:rPr>
        <w:t>2</w:t>
      </w:r>
      <w:r w:rsidRPr="00195C12">
        <w:rPr>
          <w:lang w:val="en-US"/>
        </w:rPr>
        <w:t>d</w:t>
      </w:r>
      <w:r w:rsidR="004C3325">
        <w:rPr>
          <w:lang w:val="en-US"/>
        </w:rPr>
        <w:t>B range would allow to keep the</w:t>
      </w:r>
      <w:r w:rsidRPr="00195C12">
        <w:rPr>
          <w:lang w:val="en-US"/>
        </w:rPr>
        <w:t xml:space="preserve"> degradation due to </w:t>
      </w:r>
      <w:r w:rsidR="00664C83">
        <w:rPr>
          <w:lang w:val="en-US"/>
        </w:rPr>
        <w:t>adjacent channel interference (</w:t>
      </w:r>
      <w:r w:rsidRPr="00195C12">
        <w:rPr>
          <w:lang w:val="en-US"/>
        </w:rPr>
        <w:t>ACI</w:t>
      </w:r>
      <w:r w:rsidR="00664C83">
        <w:rPr>
          <w:lang w:val="en-US"/>
        </w:rPr>
        <w:t>)</w:t>
      </w:r>
      <w:r w:rsidRPr="00195C12">
        <w:rPr>
          <w:lang w:val="en-US"/>
        </w:rPr>
        <w:t xml:space="preserve"> within 5%.</w:t>
      </w:r>
    </w:p>
    <w:p w14:paraId="71D44FA2" w14:textId="290E7958" w:rsidR="00531558" w:rsidRDefault="004C3325" w:rsidP="00531558">
      <w:pPr>
        <w:keepNext/>
        <w:jc w:val="center"/>
      </w:pPr>
      <w:r w:rsidRPr="004C3325">
        <w:rPr>
          <w:noProof/>
          <w:lang w:val="en-US"/>
        </w:rPr>
        <w:drawing>
          <wp:inline distT="0" distB="0" distL="0" distR="0" wp14:anchorId="2AA2D1FE" wp14:editId="5A667E77">
            <wp:extent cx="5120640" cy="38404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18602AE6" w14:textId="7DABE7A2" w:rsidR="00531558" w:rsidRDefault="00531558" w:rsidP="00531558">
      <w:pPr>
        <w:pStyle w:val="Caption"/>
        <w:jc w:val="center"/>
      </w:pPr>
      <w:bookmarkStart w:id="3" w:name="_Ref465948165"/>
      <w:r>
        <w:t xml:space="preserve">Figure </w:t>
      </w:r>
      <w:r>
        <w:fldChar w:fldCharType="begin"/>
      </w:r>
      <w:r>
        <w:instrText xml:space="preserve"> SEQ Figure \* ARABIC </w:instrText>
      </w:r>
      <w:r>
        <w:fldChar w:fldCharType="separate"/>
      </w:r>
      <w:r w:rsidR="000E04BA">
        <w:rPr>
          <w:noProof/>
        </w:rPr>
        <w:t>2</w:t>
      </w:r>
      <w:r>
        <w:fldChar w:fldCharType="end"/>
      </w:r>
      <w:bookmarkEnd w:id="3"/>
      <w:r>
        <w:t xml:space="preserve">. DL throughput degradation as a function </w:t>
      </w:r>
      <w:r w:rsidR="00E00DBE">
        <w:t xml:space="preserve">of </w:t>
      </w:r>
      <w:r>
        <w:t>ACIR.</w:t>
      </w:r>
    </w:p>
    <w:p w14:paraId="4DE7244A" w14:textId="77777777" w:rsidR="00531558" w:rsidRDefault="00531558" w:rsidP="00531558">
      <w:pPr>
        <w:rPr>
          <w:lang w:val="en-US"/>
        </w:rPr>
      </w:pPr>
    </w:p>
    <w:p w14:paraId="12E9D877" w14:textId="298B73D6" w:rsidR="00825E0F" w:rsidRDefault="00825E0F" w:rsidP="00825E0F">
      <w:pPr>
        <w:pStyle w:val="Heading2"/>
        <w:rPr>
          <w:lang w:val="en-US"/>
        </w:rPr>
      </w:pPr>
      <w:r>
        <w:rPr>
          <w:lang w:val="en-US"/>
        </w:rPr>
        <w:t>UL results</w:t>
      </w:r>
    </w:p>
    <w:p w14:paraId="769CFFB9" w14:textId="478E076B" w:rsidR="0029758D" w:rsidRDefault="00825E0F" w:rsidP="0029758D">
      <w:pPr>
        <w:jc w:val="both"/>
        <w:rPr>
          <w:lang w:val="en-US"/>
        </w:rPr>
      </w:pPr>
      <w:r w:rsidRPr="00195C12">
        <w:rPr>
          <w:lang w:val="en-US"/>
        </w:rPr>
        <w:t xml:space="preserve">In this section we present </w:t>
      </w:r>
      <w:r>
        <w:rPr>
          <w:lang w:val="en-US"/>
        </w:rPr>
        <w:t>U</w:t>
      </w:r>
      <w:r w:rsidRPr="00195C12">
        <w:rPr>
          <w:lang w:val="en-US"/>
        </w:rPr>
        <w:t>L results, i.e. the throughput is measured at the victim</w:t>
      </w:r>
      <w:r w:rsidR="0029758D">
        <w:rPr>
          <w:lang w:val="en-US"/>
        </w:rPr>
        <w:t xml:space="preserve"> micro</w:t>
      </w:r>
      <w:r w:rsidRPr="00195C12">
        <w:rPr>
          <w:lang w:val="en-US"/>
        </w:rPr>
        <w:t xml:space="preserve"> </w:t>
      </w:r>
      <w:r>
        <w:rPr>
          <w:lang w:val="en-US"/>
        </w:rPr>
        <w:t>BS</w:t>
      </w:r>
      <w:r w:rsidRPr="00195C12">
        <w:rPr>
          <w:lang w:val="en-US"/>
        </w:rPr>
        <w:t xml:space="preserve">s and the aggressor nodes are </w:t>
      </w:r>
      <w:r>
        <w:rPr>
          <w:lang w:val="en-US"/>
        </w:rPr>
        <w:t>UEs</w:t>
      </w:r>
      <w:r w:rsidRPr="00195C12">
        <w:rPr>
          <w:lang w:val="en-US"/>
        </w:rPr>
        <w:t xml:space="preserve"> operating in adjacent channel. </w:t>
      </w:r>
    </w:p>
    <w:p w14:paraId="37EADD7C" w14:textId="04DC1E11" w:rsidR="00825E0F" w:rsidRDefault="00825E0F" w:rsidP="00825E0F">
      <w:pPr>
        <w:jc w:val="both"/>
        <w:rPr>
          <w:lang w:val="en-US"/>
        </w:rPr>
      </w:pPr>
    </w:p>
    <w:p w14:paraId="3F81C05C" w14:textId="51A601E5" w:rsidR="00E00DBE" w:rsidRDefault="004C3325" w:rsidP="00E00DBE">
      <w:pPr>
        <w:keepNext/>
        <w:jc w:val="center"/>
      </w:pPr>
      <w:r w:rsidRPr="004C3325">
        <w:rPr>
          <w:noProof/>
          <w:lang w:val="en-US"/>
        </w:rPr>
        <w:drawing>
          <wp:inline distT="0" distB="0" distL="0" distR="0" wp14:anchorId="6FD1E577" wp14:editId="444978A4">
            <wp:extent cx="5120640" cy="38404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05D12F43" w14:textId="2AA8CB42" w:rsidR="00E00DBE" w:rsidRPr="00825E0F" w:rsidRDefault="00E00DBE" w:rsidP="00E00DBE">
      <w:pPr>
        <w:pStyle w:val="Caption"/>
        <w:jc w:val="center"/>
        <w:rPr>
          <w:lang w:val="en-US"/>
        </w:rPr>
      </w:pPr>
      <w:bookmarkStart w:id="4" w:name="_Ref465951895"/>
      <w:r>
        <w:t xml:space="preserve">Figure </w:t>
      </w:r>
      <w:r>
        <w:fldChar w:fldCharType="begin"/>
      </w:r>
      <w:r>
        <w:instrText xml:space="preserve"> SEQ Figure \* ARABIC </w:instrText>
      </w:r>
      <w:r>
        <w:fldChar w:fldCharType="separate"/>
      </w:r>
      <w:r w:rsidR="000E04BA">
        <w:rPr>
          <w:noProof/>
        </w:rPr>
        <w:t>3</w:t>
      </w:r>
      <w:r>
        <w:fldChar w:fldCharType="end"/>
      </w:r>
      <w:bookmarkEnd w:id="4"/>
      <w:r>
        <w:t>. U</w:t>
      </w:r>
      <w:r w:rsidRPr="00C3395C">
        <w:t>L throughput degr</w:t>
      </w:r>
      <w:r>
        <w:t>adation as a function of ACIR</w:t>
      </w:r>
      <w:r w:rsidR="00762326">
        <w:t>.</w:t>
      </w:r>
    </w:p>
    <w:p w14:paraId="3022038E" w14:textId="0965259F" w:rsidR="00825E0F" w:rsidRPr="00195C12" w:rsidRDefault="00762326" w:rsidP="00825E0F">
      <w:pPr>
        <w:jc w:val="both"/>
        <w:rPr>
          <w:lang w:val="en-US"/>
        </w:rPr>
      </w:pPr>
      <w:r>
        <w:rPr>
          <w:lang w:val="en-US"/>
        </w:rPr>
        <w:fldChar w:fldCharType="begin"/>
      </w:r>
      <w:r>
        <w:rPr>
          <w:lang w:val="en-US"/>
        </w:rPr>
        <w:instrText xml:space="preserve"> REF _Ref465951895 \h </w:instrText>
      </w:r>
      <w:r>
        <w:rPr>
          <w:lang w:val="en-US"/>
        </w:rPr>
      </w:r>
      <w:r>
        <w:rPr>
          <w:lang w:val="en-US"/>
        </w:rPr>
        <w:fldChar w:fldCharType="separate"/>
      </w:r>
      <w:r w:rsidR="000E04BA">
        <w:t xml:space="preserve">Figure </w:t>
      </w:r>
      <w:r w:rsidR="000E04BA">
        <w:rPr>
          <w:noProof/>
        </w:rPr>
        <w:t>3</w:t>
      </w:r>
      <w:r>
        <w:rPr>
          <w:lang w:val="en-US"/>
        </w:rPr>
        <w:fldChar w:fldCharType="end"/>
      </w:r>
      <w:r>
        <w:rPr>
          <w:lang w:val="en-US"/>
        </w:rPr>
        <w:t xml:space="preserve"> </w:t>
      </w:r>
      <w:r w:rsidR="00825E0F" w:rsidRPr="00195C12">
        <w:rPr>
          <w:lang w:val="en-US"/>
        </w:rPr>
        <w:t xml:space="preserve">shows the </w:t>
      </w:r>
      <w:r>
        <w:rPr>
          <w:lang w:val="en-US"/>
        </w:rPr>
        <w:t xml:space="preserve">UL </w:t>
      </w:r>
      <w:r w:rsidR="00825E0F" w:rsidRPr="00195C12">
        <w:rPr>
          <w:lang w:val="en-US"/>
        </w:rPr>
        <w:t xml:space="preserve">throughput degradation as a function of ACIR. </w:t>
      </w:r>
      <w:r>
        <w:rPr>
          <w:lang w:val="en-US"/>
        </w:rPr>
        <w:t xml:space="preserve">As it can be observed the impact on mean throughput is very negligible. </w:t>
      </w:r>
      <w:r w:rsidR="0029758D">
        <w:rPr>
          <w:lang w:val="en-US"/>
        </w:rPr>
        <w:t xml:space="preserve">The 5%-tile throughput is the </w:t>
      </w:r>
      <w:r w:rsidR="004C3325">
        <w:rPr>
          <w:lang w:val="en-US"/>
        </w:rPr>
        <w:t>more</w:t>
      </w:r>
      <w:r w:rsidR="0029758D">
        <w:rPr>
          <w:lang w:val="en-US"/>
        </w:rPr>
        <w:t xml:space="preserve"> affected, however an ACIR around 12dB would meet the target degradation criteria</w:t>
      </w:r>
      <w:r w:rsidR="002F5270">
        <w:rPr>
          <w:lang w:val="en-US"/>
        </w:rPr>
        <w:t>.</w:t>
      </w: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784E6D7B" w14:textId="54AF66DA" w:rsidR="00762326" w:rsidRDefault="00407D2B" w:rsidP="007E521D">
      <w:pPr>
        <w:jc w:val="both"/>
      </w:pPr>
      <w:r>
        <w:t>In</w:t>
      </w:r>
      <w:r w:rsidR="009A2366">
        <w:t xml:space="preserve"> this contribution we </w:t>
      </w:r>
      <w:r w:rsidR="00C16023">
        <w:t>provide</w:t>
      </w:r>
      <w:r w:rsidR="007B6449">
        <w:t>d</w:t>
      </w:r>
      <w:r w:rsidR="00C16023">
        <w:t xml:space="preserve"> </w:t>
      </w:r>
      <w:r w:rsidR="007B6449">
        <w:t xml:space="preserve">simulation results for NR coexistence study </w:t>
      </w:r>
      <w:r w:rsidR="00775BED">
        <w:t>in</w:t>
      </w:r>
      <w:r w:rsidR="007B6449">
        <w:t xml:space="preserve"> </w:t>
      </w:r>
      <w:r w:rsidR="0072557C">
        <w:t>dense urban</w:t>
      </w:r>
      <w:r w:rsidR="00775BED">
        <w:t xml:space="preserve"> scenario</w:t>
      </w:r>
      <w:r w:rsidR="00C16023">
        <w:t>.</w:t>
      </w:r>
      <w:r w:rsidR="00762326">
        <w:t xml:space="preserve"> A carrier frequency of 30GHz is considered, both DL and UL cases </w:t>
      </w:r>
      <w:r w:rsidR="00CE138E">
        <w:t>were</w:t>
      </w:r>
      <w:r w:rsidR="00762326">
        <w:t xml:space="preserve"> analysed.</w:t>
      </w:r>
      <w:r w:rsidR="007B6449">
        <w:t xml:space="preserve"> </w:t>
      </w:r>
    </w:p>
    <w:p w14:paraId="2C94B391" w14:textId="7880FE0E" w:rsidR="000364DC" w:rsidRDefault="00762326" w:rsidP="007E521D">
      <w:pPr>
        <w:jc w:val="both"/>
      </w:pPr>
      <w:r>
        <w:t xml:space="preserve">Based on the results obtained so far, for DL case an ACIR </w:t>
      </w:r>
      <w:r w:rsidR="00CA62B2">
        <w:t>within the 8-12dB range</w:t>
      </w:r>
      <w:r>
        <w:t xml:space="preserve"> </w:t>
      </w:r>
      <w:r w:rsidR="00CE138E">
        <w:t>would</w:t>
      </w:r>
      <w:r>
        <w:t xml:space="preserve"> provide enough margin against adjacent channel interference. For UL case, an ACIR in the </w:t>
      </w:r>
      <w:r w:rsidR="00CA62B2">
        <w:t xml:space="preserve">5-12dB range </w:t>
      </w:r>
      <w:r>
        <w:t>ballpark</w:t>
      </w:r>
      <w:r w:rsidR="00CE138E">
        <w:t xml:space="preserve"> would be</w:t>
      </w:r>
      <w:r>
        <w:t xml:space="preserve"> enough to keep degradation due to ACI within 5%.</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1A4CB0F5" w14:textId="696BC257" w:rsidR="00FB0D70" w:rsidRDefault="00895ACA" w:rsidP="00895ACA">
      <w:pPr>
        <w:pStyle w:val="ListParagraph"/>
        <w:numPr>
          <w:ilvl w:val="0"/>
          <w:numId w:val="2"/>
        </w:numPr>
        <w:jc w:val="both"/>
        <w:rPr>
          <w:lang w:val="en-US"/>
        </w:rPr>
      </w:pPr>
      <w:bookmarkStart w:id="5" w:name="_Ref465947019"/>
      <w:r w:rsidRPr="00895ACA">
        <w:rPr>
          <w:lang w:val="en-US"/>
        </w:rPr>
        <w:t>R4-168953</w:t>
      </w:r>
      <w:r>
        <w:rPr>
          <w:lang w:val="en-US"/>
        </w:rPr>
        <w:t>,</w:t>
      </w:r>
      <w:r w:rsidRPr="00895ACA">
        <w:rPr>
          <w:lang w:val="en-US"/>
        </w:rPr>
        <w:t xml:space="preserve"> </w:t>
      </w:r>
      <w:r>
        <w:rPr>
          <w:lang w:val="en-US"/>
        </w:rPr>
        <w:t>“</w:t>
      </w:r>
      <w:r w:rsidRPr="00895ACA">
        <w:rPr>
          <w:lang w:val="en-US"/>
        </w:rPr>
        <w:t>Simulation assumptions for WP5D co-existence simulation</w:t>
      </w:r>
      <w:r>
        <w:rPr>
          <w:lang w:val="en-US"/>
        </w:rPr>
        <w:t xml:space="preserve">”, </w:t>
      </w:r>
      <w:r w:rsidRPr="00895ACA">
        <w:rPr>
          <w:lang w:val="en-US"/>
        </w:rPr>
        <w:t>NTT DOCOMO, INC</w:t>
      </w:r>
      <w:r>
        <w:rPr>
          <w:lang w:val="en-US"/>
        </w:rPr>
        <w:t>.</w:t>
      </w:r>
      <w:bookmarkEnd w:id="5"/>
    </w:p>
    <w:p w14:paraId="69342DBB" w14:textId="31B0D7A6" w:rsidR="00895ACA" w:rsidRPr="00CE138E" w:rsidRDefault="00895ACA" w:rsidP="00895ACA">
      <w:pPr>
        <w:pStyle w:val="ListParagraph"/>
        <w:numPr>
          <w:ilvl w:val="0"/>
          <w:numId w:val="2"/>
        </w:numPr>
        <w:jc w:val="both"/>
        <w:rPr>
          <w:lang w:val="en-US"/>
        </w:rPr>
      </w:pPr>
      <w:bookmarkStart w:id="6" w:name="_Ref465947021"/>
      <w:r w:rsidRPr="00895ACA">
        <w:rPr>
          <w:lang w:val="en-US"/>
        </w:rPr>
        <w:t>R4-168794</w:t>
      </w:r>
      <w:r>
        <w:rPr>
          <w:lang w:val="en-US"/>
        </w:rPr>
        <w:t>, “</w:t>
      </w:r>
      <w:r w:rsidRPr="00895ACA">
        <w:rPr>
          <w:lang w:val="en-US"/>
        </w:rPr>
        <w:t>Further Way forward on urban micro layout and BS Beamforming Model</w:t>
      </w:r>
      <w:r w:rsidRPr="00CE138E">
        <w:rPr>
          <w:lang w:val="en-US"/>
        </w:rPr>
        <w:t xml:space="preserve">”, </w:t>
      </w:r>
      <w:r w:rsidR="00552D72">
        <w:t>Huaw</w:t>
      </w:r>
      <w:bookmarkStart w:id="7" w:name="_GoBack"/>
      <w:bookmarkEnd w:id="7"/>
      <w:r w:rsidRPr="00CE138E">
        <w:t>ei Technologies Co., Ltd</w:t>
      </w:r>
      <w:bookmarkEnd w:id="6"/>
      <w:r w:rsidR="00CE138E">
        <w:t>.</w:t>
      </w:r>
    </w:p>
    <w:p w14:paraId="46739A89" w14:textId="02BAAA78" w:rsidR="00895ACA" w:rsidRDefault="00895ACA" w:rsidP="00895ACA">
      <w:pPr>
        <w:pStyle w:val="ListParagraph"/>
        <w:numPr>
          <w:ilvl w:val="0"/>
          <w:numId w:val="2"/>
        </w:numPr>
        <w:jc w:val="both"/>
        <w:rPr>
          <w:lang w:val="en-US"/>
        </w:rPr>
      </w:pPr>
      <w:bookmarkStart w:id="8" w:name="_Ref465947023"/>
      <w:r w:rsidRPr="00895ACA">
        <w:rPr>
          <w:lang w:val="en-US"/>
        </w:rPr>
        <w:t>R4-168795</w:t>
      </w:r>
      <w:r>
        <w:rPr>
          <w:lang w:val="en-US"/>
        </w:rPr>
        <w:t>, “</w:t>
      </w:r>
      <w:r w:rsidRPr="00895ACA">
        <w:rPr>
          <w:lang w:val="en-US"/>
        </w:rPr>
        <w:t>WF on simulation parameters for Urban macro and TPC model</w:t>
      </w:r>
      <w:r>
        <w:rPr>
          <w:lang w:val="en-US"/>
        </w:rPr>
        <w:t xml:space="preserve">”, </w:t>
      </w:r>
      <w:r w:rsidRPr="00895ACA">
        <w:rPr>
          <w:lang w:val="en-US"/>
        </w:rPr>
        <w:t>NTT DOCOMO, INC</w:t>
      </w:r>
      <w:r>
        <w:rPr>
          <w:lang w:val="en-US"/>
        </w:rPr>
        <w:t>., Qualcomm Incorporated.</w:t>
      </w:r>
      <w:bookmarkEnd w:id="8"/>
    </w:p>
    <w:p w14:paraId="180B03A8" w14:textId="19E1A287" w:rsidR="00ED2954" w:rsidRPr="00ED2954" w:rsidRDefault="00ED2954" w:rsidP="00106716">
      <w:pPr>
        <w:pStyle w:val="ListParagraph"/>
        <w:numPr>
          <w:ilvl w:val="0"/>
          <w:numId w:val="2"/>
        </w:numPr>
        <w:jc w:val="both"/>
        <w:rPr>
          <w:lang w:val="en-US"/>
        </w:rPr>
      </w:pPr>
      <w:bookmarkStart w:id="9" w:name="_Ref465947427"/>
      <w:r w:rsidRPr="00ED2954">
        <w:rPr>
          <w:lang w:val="en-US"/>
        </w:rPr>
        <w:t>R4-</w:t>
      </w:r>
      <w:r w:rsidR="00106716">
        <w:rPr>
          <w:lang w:val="en-US"/>
        </w:rPr>
        <w:t>1610161</w:t>
      </w:r>
      <w:r w:rsidRPr="00ED2954">
        <w:rPr>
          <w:lang w:val="en-US"/>
        </w:rPr>
        <w:t>, “</w:t>
      </w:r>
      <w:r w:rsidR="00A95A2D" w:rsidRPr="00A95A2D">
        <w:rPr>
          <w:lang w:val="en-US"/>
        </w:rPr>
        <w:t xml:space="preserve">Simulation results for NR coexistence study: </w:t>
      </w:r>
      <w:r w:rsidR="00A95A2D">
        <w:rPr>
          <w:lang w:val="en-US"/>
        </w:rPr>
        <w:t>macro deployment at 30GHz</w:t>
      </w:r>
      <w:r w:rsidRPr="00ED2954">
        <w:rPr>
          <w:lang w:val="en-US"/>
        </w:rPr>
        <w:t>”, Qualcomm Incorporated.</w:t>
      </w:r>
      <w:bookmarkEnd w:id="9"/>
    </w:p>
    <w:p w14:paraId="2E1639BA" w14:textId="7F80AE65" w:rsidR="00ED2954" w:rsidRPr="00D8157D" w:rsidRDefault="00ED2954" w:rsidP="00ED2954">
      <w:pPr>
        <w:pStyle w:val="ListParagraph"/>
        <w:ind w:left="360"/>
        <w:jc w:val="both"/>
        <w:rPr>
          <w:lang w:val="en-US"/>
        </w:rPr>
      </w:pPr>
    </w:p>
    <w:sectPr w:rsidR="00ED2954" w:rsidRPr="00D8157D"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4F980" w14:textId="77777777" w:rsidR="00B248D6" w:rsidRDefault="00B248D6">
      <w:r>
        <w:separator/>
      </w:r>
    </w:p>
  </w:endnote>
  <w:endnote w:type="continuationSeparator" w:id="0">
    <w:p w14:paraId="7745F26D" w14:textId="77777777" w:rsidR="00B248D6" w:rsidRDefault="00B24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D00987" w:rsidRDefault="00D009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2D72">
      <w:rPr>
        <w:rStyle w:val="PageNumber"/>
      </w:rPr>
      <w:t>3</w:t>
    </w:r>
    <w:r>
      <w:rPr>
        <w:rStyle w:val="PageNumber"/>
      </w:rPr>
      <w:fldChar w:fldCharType="end"/>
    </w:r>
  </w:p>
  <w:p w14:paraId="40DAC66D" w14:textId="77777777" w:rsidR="00D00987" w:rsidRDefault="00D0098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0B7D7" w14:textId="77777777" w:rsidR="00B248D6" w:rsidRDefault="00B248D6">
      <w:r>
        <w:separator/>
      </w:r>
    </w:p>
  </w:footnote>
  <w:footnote w:type="continuationSeparator" w:id="0">
    <w:p w14:paraId="02E51B2A" w14:textId="77777777" w:rsidR="00B248D6" w:rsidRDefault="00B248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7"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13285"/>
    <w:multiLevelType w:val="hybridMultilevel"/>
    <w:tmpl w:val="99028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6F5CC0"/>
    <w:multiLevelType w:val="hybridMultilevel"/>
    <w:tmpl w:val="EEFA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E74CB3"/>
    <w:multiLevelType w:val="hybridMultilevel"/>
    <w:tmpl w:val="860A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9"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F77E8"/>
    <w:multiLevelType w:val="hybridMultilevel"/>
    <w:tmpl w:val="C2A6F09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D632F2"/>
    <w:multiLevelType w:val="hybridMultilevel"/>
    <w:tmpl w:val="3DFEC952"/>
    <w:lvl w:ilvl="0" w:tplc="EC842546">
      <w:start w:val="1"/>
      <w:numFmt w:val="bullet"/>
      <w:lvlText w:val="•"/>
      <w:lvlJc w:val="left"/>
      <w:pPr>
        <w:tabs>
          <w:tab w:val="num" w:pos="720"/>
        </w:tabs>
        <w:ind w:left="720" w:hanging="360"/>
      </w:pPr>
      <w:rPr>
        <w:rFonts w:ascii="Arial" w:hAnsi="Arial" w:hint="default"/>
      </w:rPr>
    </w:lvl>
    <w:lvl w:ilvl="1" w:tplc="5C12A57E">
      <w:start w:val="23"/>
      <w:numFmt w:val="bullet"/>
      <w:lvlText w:val="•"/>
      <w:lvlJc w:val="left"/>
      <w:pPr>
        <w:tabs>
          <w:tab w:val="num" w:pos="1440"/>
        </w:tabs>
        <w:ind w:left="1440" w:hanging="360"/>
      </w:pPr>
      <w:rPr>
        <w:rFonts w:ascii="Arial" w:hAnsi="Arial" w:hint="default"/>
      </w:rPr>
    </w:lvl>
    <w:lvl w:ilvl="2" w:tplc="77989232">
      <w:start w:val="23"/>
      <w:numFmt w:val="bullet"/>
      <w:lvlText w:val="•"/>
      <w:lvlJc w:val="left"/>
      <w:pPr>
        <w:tabs>
          <w:tab w:val="num" w:pos="2160"/>
        </w:tabs>
        <w:ind w:left="2160" w:hanging="360"/>
      </w:pPr>
      <w:rPr>
        <w:rFonts w:ascii="Arial" w:hAnsi="Arial" w:hint="default"/>
      </w:rPr>
    </w:lvl>
    <w:lvl w:ilvl="3" w:tplc="20E09AD4" w:tentative="1">
      <w:start w:val="1"/>
      <w:numFmt w:val="bullet"/>
      <w:lvlText w:val="•"/>
      <w:lvlJc w:val="left"/>
      <w:pPr>
        <w:tabs>
          <w:tab w:val="num" w:pos="2880"/>
        </w:tabs>
        <w:ind w:left="2880" w:hanging="360"/>
      </w:pPr>
      <w:rPr>
        <w:rFonts w:ascii="Arial" w:hAnsi="Arial" w:hint="default"/>
      </w:rPr>
    </w:lvl>
    <w:lvl w:ilvl="4" w:tplc="48C62D3A" w:tentative="1">
      <w:start w:val="1"/>
      <w:numFmt w:val="bullet"/>
      <w:lvlText w:val="•"/>
      <w:lvlJc w:val="left"/>
      <w:pPr>
        <w:tabs>
          <w:tab w:val="num" w:pos="3600"/>
        </w:tabs>
        <w:ind w:left="3600" w:hanging="360"/>
      </w:pPr>
      <w:rPr>
        <w:rFonts w:ascii="Arial" w:hAnsi="Arial" w:hint="default"/>
      </w:rPr>
    </w:lvl>
    <w:lvl w:ilvl="5" w:tplc="623C1014" w:tentative="1">
      <w:start w:val="1"/>
      <w:numFmt w:val="bullet"/>
      <w:lvlText w:val="•"/>
      <w:lvlJc w:val="left"/>
      <w:pPr>
        <w:tabs>
          <w:tab w:val="num" w:pos="4320"/>
        </w:tabs>
        <w:ind w:left="4320" w:hanging="360"/>
      </w:pPr>
      <w:rPr>
        <w:rFonts w:ascii="Arial" w:hAnsi="Arial" w:hint="default"/>
      </w:rPr>
    </w:lvl>
    <w:lvl w:ilvl="6" w:tplc="2E5E5B2C" w:tentative="1">
      <w:start w:val="1"/>
      <w:numFmt w:val="bullet"/>
      <w:lvlText w:val="•"/>
      <w:lvlJc w:val="left"/>
      <w:pPr>
        <w:tabs>
          <w:tab w:val="num" w:pos="5040"/>
        </w:tabs>
        <w:ind w:left="5040" w:hanging="360"/>
      </w:pPr>
      <w:rPr>
        <w:rFonts w:ascii="Arial" w:hAnsi="Arial" w:hint="default"/>
      </w:rPr>
    </w:lvl>
    <w:lvl w:ilvl="7" w:tplc="30A2196C" w:tentative="1">
      <w:start w:val="1"/>
      <w:numFmt w:val="bullet"/>
      <w:lvlText w:val="•"/>
      <w:lvlJc w:val="left"/>
      <w:pPr>
        <w:tabs>
          <w:tab w:val="num" w:pos="5760"/>
        </w:tabs>
        <w:ind w:left="5760" w:hanging="360"/>
      </w:pPr>
      <w:rPr>
        <w:rFonts w:ascii="Arial" w:hAnsi="Arial" w:hint="default"/>
      </w:rPr>
    </w:lvl>
    <w:lvl w:ilvl="8" w:tplc="CC4E64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3025D17"/>
    <w:multiLevelType w:val="hybridMultilevel"/>
    <w:tmpl w:val="FF9A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BB49A7"/>
    <w:multiLevelType w:val="hybridMultilevel"/>
    <w:tmpl w:val="BE9C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8"/>
  </w:num>
  <w:num w:numId="3">
    <w:abstractNumId w:val="41"/>
  </w:num>
  <w:num w:numId="4">
    <w:abstractNumId w:val="44"/>
  </w:num>
  <w:num w:numId="5">
    <w:abstractNumId w:val="34"/>
  </w:num>
  <w:num w:numId="6">
    <w:abstractNumId w:val="20"/>
  </w:num>
  <w:num w:numId="7">
    <w:abstractNumId w:val="8"/>
  </w:num>
  <w:num w:numId="8">
    <w:abstractNumId w:val="40"/>
  </w:num>
  <w:num w:numId="9">
    <w:abstractNumId w:val="21"/>
  </w:num>
  <w:num w:numId="10">
    <w:abstractNumId w:val="31"/>
  </w:num>
  <w:num w:numId="11">
    <w:abstractNumId w:val="45"/>
  </w:num>
  <w:num w:numId="12">
    <w:abstractNumId w:val="5"/>
  </w:num>
  <w:num w:numId="13">
    <w:abstractNumId w:val="14"/>
  </w:num>
  <w:num w:numId="14">
    <w:abstractNumId w:val="3"/>
  </w:num>
  <w:num w:numId="15">
    <w:abstractNumId w:val="11"/>
  </w:num>
  <w:num w:numId="16">
    <w:abstractNumId w:val="12"/>
  </w:num>
  <w:num w:numId="17">
    <w:abstractNumId w:val="0"/>
  </w:num>
  <w:num w:numId="18">
    <w:abstractNumId w:val="22"/>
  </w:num>
  <w:num w:numId="19">
    <w:abstractNumId w:val="29"/>
  </w:num>
  <w:num w:numId="20">
    <w:abstractNumId w:val="9"/>
  </w:num>
  <w:num w:numId="21">
    <w:abstractNumId w:val="4"/>
  </w:num>
  <w:num w:numId="22">
    <w:abstractNumId w:val="16"/>
  </w:num>
  <w:num w:numId="23">
    <w:abstractNumId w:val="35"/>
  </w:num>
  <w:num w:numId="24">
    <w:abstractNumId w:val="25"/>
  </w:num>
  <w:num w:numId="25">
    <w:abstractNumId w:val="39"/>
  </w:num>
  <w:num w:numId="26">
    <w:abstractNumId w:val="10"/>
  </w:num>
  <w:num w:numId="27">
    <w:abstractNumId w:val="24"/>
  </w:num>
  <w:num w:numId="28">
    <w:abstractNumId w:val="28"/>
  </w:num>
  <w:num w:numId="29">
    <w:abstractNumId w:val="15"/>
  </w:num>
  <w:num w:numId="30">
    <w:abstractNumId w:val="19"/>
  </w:num>
  <w:num w:numId="31">
    <w:abstractNumId w:val="27"/>
  </w:num>
  <w:num w:numId="32">
    <w:abstractNumId w:val="7"/>
  </w:num>
  <w:num w:numId="33">
    <w:abstractNumId w:val="18"/>
  </w:num>
  <w:num w:numId="34">
    <w:abstractNumId w:val="2"/>
  </w:num>
  <w:num w:numId="35">
    <w:abstractNumId w:val="27"/>
  </w:num>
  <w:num w:numId="36">
    <w:abstractNumId w:val="26"/>
  </w:num>
  <w:num w:numId="37">
    <w:abstractNumId w:val="33"/>
  </w:num>
  <w:num w:numId="38">
    <w:abstractNumId w:val="37"/>
  </w:num>
  <w:num w:numId="39">
    <w:abstractNumId w:val="32"/>
  </w:num>
  <w:num w:numId="40">
    <w:abstractNumId w:val="1"/>
  </w:num>
  <w:num w:numId="41">
    <w:abstractNumId w:val="6"/>
  </w:num>
  <w:num w:numId="42">
    <w:abstractNumId w:val="13"/>
  </w:num>
  <w:num w:numId="43">
    <w:abstractNumId w:val="43"/>
  </w:num>
  <w:num w:numId="44">
    <w:abstractNumId w:val="23"/>
  </w:num>
  <w:num w:numId="45">
    <w:abstractNumId w:val="36"/>
  </w:num>
  <w:num w:numId="46">
    <w:abstractNumId w:val="17"/>
  </w:num>
  <w:num w:numId="47">
    <w:abstractNumId w:val="42"/>
  </w:num>
  <w:num w:numId="48">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E0C"/>
    <w:rsid w:val="000D6053"/>
    <w:rsid w:val="000D692E"/>
    <w:rsid w:val="000D7224"/>
    <w:rsid w:val="000D7652"/>
    <w:rsid w:val="000E04BA"/>
    <w:rsid w:val="000E0602"/>
    <w:rsid w:val="000E1041"/>
    <w:rsid w:val="000E1046"/>
    <w:rsid w:val="000E2463"/>
    <w:rsid w:val="000E263E"/>
    <w:rsid w:val="000E2C23"/>
    <w:rsid w:val="000E2DE2"/>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716"/>
    <w:rsid w:val="00106E80"/>
    <w:rsid w:val="001072D7"/>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95C12"/>
    <w:rsid w:val="001A151F"/>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17E8A"/>
    <w:rsid w:val="00220952"/>
    <w:rsid w:val="00221BA7"/>
    <w:rsid w:val="00221D4F"/>
    <w:rsid w:val="002247C0"/>
    <w:rsid w:val="0022544D"/>
    <w:rsid w:val="0022639F"/>
    <w:rsid w:val="00230C94"/>
    <w:rsid w:val="00230EB7"/>
    <w:rsid w:val="00230EC6"/>
    <w:rsid w:val="00231913"/>
    <w:rsid w:val="00234C5F"/>
    <w:rsid w:val="0023565D"/>
    <w:rsid w:val="00236663"/>
    <w:rsid w:val="00236C6E"/>
    <w:rsid w:val="00236FAA"/>
    <w:rsid w:val="002370A2"/>
    <w:rsid w:val="00237C95"/>
    <w:rsid w:val="00237E42"/>
    <w:rsid w:val="0024002C"/>
    <w:rsid w:val="00240451"/>
    <w:rsid w:val="002420FA"/>
    <w:rsid w:val="00243110"/>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7E"/>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09F6"/>
    <w:rsid w:val="002F1791"/>
    <w:rsid w:val="002F3A50"/>
    <w:rsid w:val="002F4302"/>
    <w:rsid w:val="002F48A3"/>
    <w:rsid w:val="002F48FD"/>
    <w:rsid w:val="002F4A63"/>
    <w:rsid w:val="002F4C00"/>
    <w:rsid w:val="002F4EDB"/>
    <w:rsid w:val="002F5270"/>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A53"/>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3325"/>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A66"/>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2D72"/>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F45"/>
    <w:rsid w:val="005930AF"/>
    <w:rsid w:val="0059323C"/>
    <w:rsid w:val="0059391C"/>
    <w:rsid w:val="005942B8"/>
    <w:rsid w:val="005942D5"/>
    <w:rsid w:val="0059466A"/>
    <w:rsid w:val="00594673"/>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074B"/>
    <w:rsid w:val="005C1017"/>
    <w:rsid w:val="005C154E"/>
    <w:rsid w:val="005C1723"/>
    <w:rsid w:val="005C222C"/>
    <w:rsid w:val="005C2BB3"/>
    <w:rsid w:val="005C30D3"/>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6FAF"/>
    <w:rsid w:val="00717421"/>
    <w:rsid w:val="00721399"/>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326"/>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A7AB2"/>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69BC"/>
    <w:rsid w:val="009B7262"/>
    <w:rsid w:val="009B73DC"/>
    <w:rsid w:val="009B79DD"/>
    <w:rsid w:val="009C04FC"/>
    <w:rsid w:val="009C22CD"/>
    <w:rsid w:val="009C2D78"/>
    <w:rsid w:val="009C38FE"/>
    <w:rsid w:val="009C3935"/>
    <w:rsid w:val="009C46D2"/>
    <w:rsid w:val="009C4711"/>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B4A"/>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48D6"/>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5C0"/>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2D61"/>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2F7"/>
    <w:rsid w:val="00CB3578"/>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1F0"/>
    <w:rsid w:val="00D5324B"/>
    <w:rsid w:val="00D5501D"/>
    <w:rsid w:val="00D550E6"/>
    <w:rsid w:val="00D55160"/>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977"/>
    <w:rsid w:val="00D84F25"/>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0DBE"/>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16F4"/>
    <w:rsid w:val="00ED2954"/>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3D73"/>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62D4"/>
    <w:rsid w:val="00F979B7"/>
    <w:rsid w:val="00F97E39"/>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CA5C851B-B26C-4E09-9FF4-A81CC3A5E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170</TotalTime>
  <Pages>3</Pages>
  <Words>760</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5082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28</cp:revision>
  <cp:lastPrinted>2016-11-03T15:48:00Z</cp:lastPrinted>
  <dcterms:created xsi:type="dcterms:W3CDTF">2016-09-30T15:07:00Z</dcterms:created>
  <dcterms:modified xsi:type="dcterms:W3CDTF">2016-11-07T20:57:00Z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